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C14" w:rsidRPr="006C641F" w:rsidRDefault="00DE1C14" w:rsidP="00DE1C14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2B143F">
        <w:t> </w:t>
      </w:r>
      <w:r w:rsidRPr="006C641F">
        <w:rPr>
          <w:sz w:val="28"/>
          <w:szCs w:val="28"/>
        </w:rPr>
        <w:t>Приложение N </w:t>
      </w:r>
      <w:r w:rsidR="00B53EF1">
        <w:rPr>
          <w:sz w:val="28"/>
          <w:szCs w:val="28"/>
        </w:rPr>
        <w:t>7</w:t>
      </w:r>
    </w:p>
    <w:p w:rsidR="00DE1C14" w:rsidRPr="006C641F" w:rsidRDefault="00DE1C14" w:rsidP="00DE1C14">
      <w:pPr>
        <w:widowControl w:val="0"/>
        <w:autoSpaceDE w:val="0"/>
        <w:autoSpaceDN w:val="0"/>
        <w:adjustRightInd w:val="0"/>
        <w:ind w:firstLine="720"/>
        <w:jc w:val="right"/>
        <w:rPr>
          <w:sz w:val="28"/>
          <w:szCs w:val="28"/>
        </w:rPr>
      </w:pPr>
      <w:r w:rsidRPr="006C641F">
        <w:rPr>
          <w:sz w:val="28"/>
          <w:szCs w:val="28"/>
        </w:rPr>
        <w:t xml:space="preserve">к </w:t>
      </w:r>
      <w:r w:rsidR="00E931DF">
        <w:rPr>
          <w:sz w:val="28"/>
          <w:szCs w:val="28"/>
        </w:rPr>
        <w:t xml:space="preserve">единой </w:t>
      </w:r>
      <w:r w:rsidRPr="006C641F">
        <w:rPr>
          <w:sz w:val="28"/>
          <w:szCs w:val="28"/>
        </w:rPr>
        <w:t>учетной политике</w:t>
      </w:r>
    </w:p>
    <w:p w:rsidR="00DE1C14" w:rsidRPr="006C641F" w:rsidRDefault="00DE1C14" w:rsidP="00DE1C14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Порядок проведения инвентаризации активов и обязательств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Настоящий Порядок разработан в соответствии со следующими документами: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Законом от 06.12.2011 № 402-ФЗ «О бухгалтерском учете»;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Федеральным стандартом «Концептуальные основы бухгалтерского учета и отчетности организаций государственного сектора», утвержденным приказом Минфина от 31.12.2016 № 256н;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указанием ЦБ от 11.03.2014 № 3210-У «О порядке ведения кассовых операций юридическими лицами...»;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Методическими указаниями по первичным документам и регистрам, утвержденными приказом Минфина от 30.03.2015 № 52н;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1. Общие положения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1.1. Настоящий Порядок устанавливает правила проведения инвентаризации имущества, финансовых активов и обязательств учреждения, в том числе на </w:t>
      </w:r>
      <w:proofErr w:type="spellStart"/>
      <w:r w:rsidRPr="003538F2">
        <w:rPr>
          <w:rFonts w:ascii="Arial" w:hAnsi="Arial" w:cs="Arial"/>
          <w:sz w:val="20"/>
          <w:szCs w:val="20"/>
        </w:rPr>
        <w:t>забалансовых</w:t>
      </w:r>
      <w:proofErr w:type="spellEnd"/>
      <w:r w:rsidRPr="003538F2">
        <w:rPr>
          <w:rFonts w:ascii="Arial" w:hAnsi="Arial" w:cs="Arial"/>
          <w:sz w:val="20"/>
          <w:szCs w:val="20"/>
        </w:rPr>
        <w:t xml:space="preserve"> счетах, сроки ее проведения, перечень активов и обязательств, проверяемых при проведении инвентаризации.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1.2. Инвентаризации подлежит все имущество учреждения независимо от его местонахождения и все виды финансовых активов и обязательств учреждения. </w:t>
      </w:r>
      <w:r w:rsidRPr="003538F2">
        <w:rPr>
          <w:rFonts w:ascii="Arial" w:hAnsi="Arial" w:cs="Arial"/>
          <w:bCs/>
          <w:iCs/>
          <w:sz w:val="20"/>
          <w:szCs w:val="20"/>
        </w:rPr>
        <w:t>Также</w:t>
      </w:r>
      <w:r w:rsidRPr="003538F2">
        <w:rPr>
          <w:rFonts w:ascii="Arial" w:hAnsi="Arial" w:cs="Arial"/>
          <w:sz w:val="20"/>
          <w:szCs w:val="20"/>
        </w:rPr>
        <w:t xml:space="preserve"> </w:t>
      </w:r>
      <w:r w:rsidRPr="003538F2">
        <w:rPr>
          <w:rFonts w:ascii="Arial" w:hAnsi="Arial" w:cs="Arial"/>
          <w:bCs/>
          <w:iCs/>
          <w:sz w:val="20"/>
          <w:szCs w:val="20"/>
        </w:rPr>
        <w:t>инвентаризации подлежит имущество, находящееся на ответственном хранении учреждения.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И</w:t>
      </w:r>
      <w:r w:rsidRPr="003538F2">
        <w:rPr>
          <w:rFonts w:ascii="Arial" w:hAnsi="Arial" w:cs="Arial"/>
          <w:bCs/>
          <w:iCs/>
          <w:sz w:val="20"/>
          <w:szCs w:val="20"/>
        </w:rPr>
        <w:t>нвентаризацию имущества, переданного в аренду (безвозмездное пользование), проводит</w:t>
      </w:r>
      <w:r w:rsidRPr="003538F2">
        <w:rPr>
          <w:rFonts w:ascii="Arial" w:hAnsi="Arial" w:cs="Arial"/>
          <w:sz w:val="20"/>
          <w:szCs w:val="20"/>
        </w:rPr>
        <w:t xml:space="preserve"> </w:t>
      </w:r>
      <w:r w:rsidRPr="003538F2">
        <w:rPr>
          <w:rFonts w:ascii="Arial" w:hAnsi="Arial" w:cs="Arial"/>
          <w:bCs/>
          <w:iCs/>
          <w:sz w:val="20"/>
          <w:szCs w:val="20"/>
        </w:rPr>
        <w:t>арендатор (ссудополучатель).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Инвентаризация имущества производится по его местонахождению и в разрезе ответственных (материально ответственных) лиц, далее – ответственные лица.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1.3. Основными целями инвентаризации являются: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выявление фактического наличия имущества, как собственного, так и не принадлежащего учреждению, но числящегося в бухгалтерском учете;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сопоставление фактического наличия с данными бухгалтерского учета;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проверка полноты отражения в учете имущества, финансовых активов и обязательств (выявление неучтенных объектов, недостач);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документальное подтверждение наличия имущества, финансовых активов и обязательств;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определение фактического состояния имущества и его оценка;</w:t>
      </w:r>
    </w:p>
    <w:p w:rsidR="003538F2" w:rsidRPr="003538F2" w:rsidRDefault="003538F2" w:rsidP="003538F2">
      <w:pPr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проверка соблюдения правил содержания и эксплуатации основных средств, использования нематериальных активов, а также правил и условий хранения материальных запасов, денежных средств;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1.4. Проведение инвентаризации обязательно: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передаче имущества в аренду, выкупе, продаже;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перед составлением годовой отчетности (кроме имущества, инвентаризация которого проводилась не ранее 1 октября отчетного года);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смене ответственных лиц;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при выявлении фактов хищения, злоупотребления или порчи имущества (немедленно </w:t>
      </w:r>
      <w:proofErr w:type="gramStart"/>
      <w:r w:rsidRPr="003538F2">
        <w:rPr>
          <w:rFonts w:ascii="Arial" w:hAnsi="Arial" w:cs="Arial"/>
          <w:sz w:val="20"/>
          <w:szCs w:val="20"/>
        </w:rPr>
        <w:t>по</w:t>
      </w:r>
      <w:proofErr w:type="gramEnd"/>
      <w:r w:rsidRPr="003538F2">
        <w:rPr>
          <w:rFonts w:ascii="Arial" w:hAnsi="Arial" w:cs="Arial"/>
          <w:sz w:val="20"/>
          <w:szCs w:val="20"/>
        </w:rPr>
        <w:t xml:space="preserve"> установлении таких фактов);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 случае стихийного бедствия, пожара и других чрезвычайных ситуаций, вызванных экстремальными условиями (сразу же по окончании пожара или стихийного бедствия);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реорганизации, изменении типа учреждения или ликвидации учреждения;</w:t>
      </w:r>
    </w:p>
    <w:p w:rsidR="003538F2" w:rsidRPr="003538F2" w:rsidRDefault="003538F2" w:rsidP="003538F2">
      <w:pPr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 других случаях, предусмотренных действующим законодательством.</w:t>
      </w:r>
    </w:p>
    <w:p w:rsid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2. Общий порядок и сроки проведения инвентаризации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2.1. Для проведения инвентаризации в учреждении создается постоянно действующая инвентаризационная комиссия</w:t>
      </w:r>
      <w:r>
        <w:rPr>
          <w:rFonts w:ascii="Arial" w:hAnsi="Arial" w:cs="Arial"/>
          <w:sz w:val="20"/>
          <w:szCs w:val="20"/>
        </w:rPr>
        <w:t>, утвержденная приказом руководителя</w:t>
      </w:r>
      <w:r w:rsidRPr="003538F2">
        <w:rPr>
          <w:rFonts w:ascii="Arial" w:hAnsi="Arial" w:cs="Arial"/>
          <w:sz w:val="20"/>
          <w:szCs w:val="20"/>
        </w:rPr>
        <w:t>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lastRenderedPageBreak/>
        <w:t>Персональный состав постоянно действующих и рабочих инвентаризационных комиссий утверждает руководитель учреждения.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 состав инвентаризационной комиссии включают представителей администрации учреждения, сотрудников бухгалтерии, других специалистов.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2.2. Инвентаризации подлежит имущество учреждения, следующие финансовые активы, обязательства и финансовые результаты:</w:t>
      </w:r>
      <w:r w:rsidRPr="003538F2">
        <w:rPr>
          <w:rFonts w:ascii="Arial" w:hAnsi="Arial" w:cs="Arial"/>
          <w:sz w:val="20"/>
          <w:szCs w:val="20"/>
        </w:rPr>
        <w:br/>
        <w:t>– расчеты по доходам – счет Х.205.00.000;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расчеты по выданным авансам – счет Х.206.00.000;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расчеты с подотчетными лицами – счет Х.208.00.000;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расчеты по ущербу имуществу и иным доходам – счет Х.209.00.000;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расчеты по принятым обязательствам – счет Х.302.00.000;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расчеты по платежам в бюджеты – счет Х.303.00.000;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доходы будущих периодов – счет Х.401.40.000;</w:t>
      </w:r>
      <w:r w:rsidRPr="003538F2">
        <w:rPr>
          <w:rFonts w:ascii="Arial" w:hAnsi="Arial" w:cs="Arial"/>
          <w:sz w:val="20"/>
          <w:szCs w:val="20"/>
        </w:rPr>
        <w:br/>
        <w:t>– расходы будущих периодов – счет Х.401.50.000;</w:t>
      </w:r>
      <w:r w:rsidRPr="003538F2">
        <w:rPr>
          <w:rFonts w:ascii="Arial" w:hAnsi="Arial" w:cs="Arial"/>
          <w:sz w:val="20"/>
          <w:szCs w:val="20"/>
        </w:rPr>
        <w:br/>
        <w:t>– резервы предстоящих расходов – счет Х.401.60.000.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2.3. Сроки проведения плановых инвентаризаций установлены в Графике проведения инвентаризации.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Кроме плановых инвентаризаций, учреждение может проводить внеплановые сплошные инвентаризации товарно-материальных ценностей. Внеплановые инвентаризации проводятся на основании приказа руководителя.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FC7B1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</w:t>
      </w:r>
      <w:r w:rsidR="00FC7B1A">
        <w:rPr>
          <w:rFonts w:ascii="Arial" w:hAnsi="Arial" w:cs="Arial"/>
          <w:sz w:val="20"/>
          <w:szCs w:val="20"/>
        </w:rPr>
        <w:t>4</w:t>
      </w:r>
      <w:r w:rsidRPr="003538F2">
        <w:rPr>
          <w:rFonts w:ascii="Arial" w:hAnsi="Arial" w:cs="Arial"/>
          <w:sz w:val="20"/>
          <w:szCs w:val="20"/>
        </w:rPr>
        <w:t>. Ответственные лица дают расписки о том, что к началу инвентаризации все расходные и приходные документы на имущество сданы в бухгалтерию или переданы комиссии и все ценности, поступившие на их ответственность, оприходованы, а выбывшие – списаны в расход</w:t>
      </w:r>
      <w:r w:rsidR="00FC7B1A">
        <w:rPr>
          <w:rFonts w:ascii="Arial" w:hAnsi="Arial" w:cs="Arial"/>
          <w:sz w:val="20"/>
          <w:szCs w:val="20"/>
        </w:rPr>
        <w:t>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</w:t>
      </w:r>
      <w:r w:rsidR="00FC7B1A">
        <w:rPr>
          <w:rFonts w:ascii="Arial" w:hAnsi="Arial" w:cs="Arial"/>
          <w:sz w:val="20"/>
          <w:szCs w:val="20"/>
        </w:rPr>
        <w:t>5</w:t>
      </w:r>
      <w:r w:rsidRPr="003538F2">
        <w:rPr>
          <w:rFonts w:ascii="Arial" w:hAnsi="Arial" w:cs="Arial"/>
          <w:sz w:val="20"/>
          <w:szCs w:val="20"/>
        </w:rPr>
        <w:t>. Фактическое наличие имущества при инвентаризации определяют путем обязательного подсчета, взвешивания, обмера.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</w:t>
      </w:r>
      <w:r w:rsidR="00FC7B1A">
        <w:rPr>
          <w:rFonts w:ascii="Arial" w:hAnsi="Arial" w:cs="Arial"/>
          <w:sz w:val="20"/>
          <w:szCs w:val="20"/>
        </w:rPr>
        <w:t>6</w:t>
      </w:r>
      <w:r w:rsidRPr="003538F2">
        <w:rPr>
          <w:rFonts w:ascii="Arial" w:hAnsi="Arial" w:cs="Arial"/>
          <w:sz w:val="20"/>
          <w:szCs w:val="20"/>
        </w:rPr>
        <w:t>. Проверка фактического наличия имущества производится при обязательном участии ответственных лиц.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</w:t>
      </w:r>
      <w:r w:rsidR="00FC7B1A">
        <w:rPr>
          <w:rFonts w:ascii="Arial" w:hAnsi="Arial" w:cs="Arial"/>
          <w:sz w:val="20"/>
          <w:szCs w:val="20"/>
        </w:rPr>
        <w:t>7</w:t>
      </w:r>
      <w:r w:rsidRPr="003538F2">
        <w:rPr>
          <w:rFonts w:ascii="Arial" w:hAnsi="Arial" w:cs="Arial"/>
          <w:sz w:val="20"/>
          <w:szCs w:val="20"/>
        </w:rPr>
        <w:t>. Для оформления инвентаризации комиссия применяет следующие формы, утвержденные приказом Минфина от 30.03.2015 № 52н: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инвентаризационная опись (сличительная ведомость) бланков строгой отчетности и денежных документов (ф. 0504086);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инвентаризационная опись (сличительная ведомость) по объектам нефинансовых активов (ф. 0504087). По объектам, переданным в аренду, безвозмездное пользование, а также полученным в аренду, безвозмездное пользование и по другим основаниям, составляются отдельные описи (ф. 0504087);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1852D8">
        <w:rPr>
          <w:rFonts w:ascii="Arial" w:hAnsi="Arial" w:cs="Arial"/>
          <w:sz w:val="20"/>
          <w:szCs w:val="20"/>
          <w:highlight w:val="green"/>
        </w:rPr>
        <w:t>– инвентаризационная опись наличных денежных средств (ф. 0504088);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инвентаризационная опись расчетов с покупателями, поставщиками и прочими дебиторами и кредиторами (ф. 0504089);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ведомость расхождений по результатам инвентаризации (ф. 0504092);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акт о результатах инвентаризации (ф. 0504835);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Cs/>
          <w:iCs/>
          <w:sz w:val="20"/>
          <w:szCs w:val="20"/>
        </w:rPr>
        <w:t>– инвентаризационная опись задолженности по кредитам, займам (ссудам) (ф. 0504083);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Формы заполняют в порядке, установленном Методическими указаниями, утвержденными приказом Минфина от 30.03.2015 № 52н.</w:t>
      </w:r>
    </w:p>
    <w:p w:rsidR="003538F2" w:rsidRPr="003538F2" w:rsidRDefault="003538F2" w:rsidP="003538F2">
      <w:pPr>
        <w:contextualSpacing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Cs/>
          <w:iCs/>
          <w:sz w:val="20"/>
          <w:szCs w:val="20"/>
        </w:rPr>
        <w:t xml:space="preserve">Для результатов инвентаризации расходов будущих периодов применяется акт инвентаризации расходов будущих периодов № ИНВ-11 (ф. 0317012), утвержденный </w:t>
      </w:r>
      <w:r w:rsidRPr="003538F2">
        <w:rPr>
          <w:rFonts w:ascii="Arial" w:hAnsi="Arial" w:cs="Arial"/>
          <w:sz w:val="20"/>
          <w:szCs w:val="20"/>
        </w:rPr>
        <w:t>приказом Минфина от 13.06.1995 № 49.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9B0D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2.</w:t>
      </w:r>
      <w:r w:rsidR="009B0DAC">
        <w:rPr>
          <w:rFonts w:ascii="Arial" w:hAnsi="Arial" w:cs="Arial"/>
          <w:sz w:val="20"/>
          <w:szCs w:val="20"/>
        </w:rPr>
        <w:t>8</w:t>
      </w:r>
      <w:r w:rsidRPr="003538F2">
        <w:rPr>
          <w:rFonts w:ascii="Arial" w:hAnsi="Arial" w:cs="Arial"/>
          <w:sz w:val="20"/>
          <w:szCs w:val="20"/>
        </w:rPr>
        <w:t xml:space="preserve">. Инвентаризационная комиссия обеспечивает полноту и точность внесения в описи данных о фактических остатках основных средств, нематериальных активов, материальных запасов и другого имущества, денежных средств, финансовых активов и обязательств, правильность и своевременность оформления материалов инвентаризации. </w:t>
      </w:r>
    </w:p>
    <w:p w:rsidR="009B0DAC" w:rsidRDefault="009B0DAC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3. Особенности инвентаризации отдельных видов имущества, финансовых активов, обязательств и финансовых результатов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lastRenderedPageBreak/>
        <w:t>3.1. Инвентаризация основных сре</w:t>
      </w:r>
      <w:proofErr w:type="gramStart"/>
      <w:r w:rsidRPr="003538F2">
        <w:rPr>
          <w:rFonts w:ascii="Arial" w:hAnsi="Arial" w:cs="Arial"/>
          <w:sz w:val="20"/>
          <w:szCs w:val="20"/>
        </w:rPr>
        <w:t>дств пр</w:t>
      </w:r>
      <w:proofErr w:type="gramEnd"/>
      <w:r w:rsidRPr="003538F2">
        <w:rPr>
          <w:rFonts w:ascii="Arial" w:hAnsi="Arial" w:cs="Arial"/>
          <w:sz w:val="20"/>
          <w:szCs w:val="20"/>
        </w:rPr>
        <w:t>оводится один раз в</w:t>
      </w:r>
      <w:r w:rsidR="009B0DAC">
        <w:rPr>
          <w:rFonts w:ascii="Arial" w:hAnsi="Arial" w:cs="Arial"/>
          <w:sz w:val="20"/>
          <w:szCs w:val="20"/>
        </w:rPr>
        <w:t xml:space="preserve"> 3 года</w:t>
      </w:r>
      <w:r w:rsidRPr="003538F2">
        <w:rPr>
          <w:rFonts w:ascii="Arial" w:hAnsi="Arial" w:cs="Arial"/>
          <w:sz w:val="20"/>
          <w:szCs w:val="20"/>
        </w:rPr>
        <w:t xml:space="preserve"> перед составлением годовой бухгалтерской отчетности. Исключение – объекты библиотечного фонд</w:t>
      </w:r>
      <w:proofErr w:type="gramStart"/>
      <w:r w:rsidRPr="003538F2">
        <w:rPr>
          <w:rFonts w:ascii="Arial" w:hAnsi="Arial" w:cs="Arial"/>
          <w:sz w:val="20"/>
          <w:szCs w:val="20"/>
        </w:rPr>
        <w:t>а</w:t>
      </w:r>
      <w:r w:rsidR="009B0DAC">
        <w:rPr>
          <w:rFonts w:ascii="Arial" w:hAnsi="Arial" w:cs="Arial"/>
          <w:sz w:val="20"/>
          <w:szCs w:val="20"/>
        </w:rPr>
        <w:t>-</w:t>
      </w:r>
      <w:proofErr w:type="gramEnd"/>
      <w:r w:rsidR="009B0DAC">
        <w:rPr>
          <w:rFonts w:ascii="Arial" w:hAnsi="Arial" w:cs="Arial"/>
          <w:sz w:val="20"/>
          <w:szCs w:val="20"/>
        </w:rPr>
        <w:t xml:space="preserve"> один раз в десять лет по состоянию на 1 января.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Инвентаризации подлежат основные средства на балансовых счетах 101.00 «Основные средства», на </w:t>
      </w:r>
      <w:proofErr w:type="spellStart"/>
      <w:r w:rsidRPr="003538F2">
        <w:rPr>
          <w:rFonts w:ascii="Arial" w:hAnsi="Arial" w:cs="Arial"/>
          <w:sz w:val="20"/>
          <w:szCs w:val="20"/>
        </w:rPr>
        <w:t>забалансовом</w:t>
      </w:r>
      <w:proofErr w:type="spellEnd"/>
      <w:r w:rsidRPr="003538F2">
        <w:rPr>
          <w:rFonts w:ascii="Arial" w:hAnsi="Arial" w:cs="Arial"/>
          <w:sz w:val="20"/>
          <w:szCs w:val="20"/>
        </w:rPr>
        <w:t xml:space="preserve"> счете 01 «Имущество, полученное в пользование».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Основные средства, которые временно отсутствуют (находятся у подрядчика на ремонте, у сотрудников в командировке и т. д.), инвентаризируются по документам и регистрам до момента выбытия.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отсутствии документов комиссия должна обеспечить их получение или оформление. При обнаружении расхождений и неточностей в регистрах бухгалтерского учета или технической документации следует внести соответствующие исправления и уточнения.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 ходе инвентаризации комиссия проверяет:</w:t>
      </w:r>
      <w:r w:rsidRPr="003538F2">
        <w:rPr>
          <w:rFonts w:ascii="Arial" w:hAnsi="Arial" w:cs="Arial"/>
          <w:sz w:val="20"/>
          <w:szCs w:val="20"/>
        </w:rPr>
        <w:br/>
        <w:t>– фактическое наличие объектов основных средств, эксплуатируются ли они по назначению;</w:t>
      </w:r>
      <w:r w:rsidRPr="003538F2">
        <w:rPr>
          <w:rFonts w:ascii="Arial" w:hAnsi="Arial" w:cs="Arial"/>
          <w:sz w:val="20"/>
          <w:szCs w:val="20"/>
        </w:rPr>
        <w:br/>
        <w:t>– физическое состояние объектов основных средств: рабочее, поломка, износ, порча и т. д.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Данные об эксплуатации и физическом состоянии комиссия указывает в инвентаризационной описи (ф. 0504087). </w:t>
      </w:r>
      <w:r w:rsidRPr="003538F2">
        <w:rPr>
          <w:rFonts w:ascii="Arial" w:hAnsi="Arial" w:cs="Arial"/>
          <w:iCs/>
          <w:sz w:val="20"/>
          <w:szCs w:val="20"/>
        </w:rPr>
        <w:t>Графы 8 и 9 инвентаризационной описи по НФА комиссия заполняет следующим образом.</w:t>
      </w:r>
    </w:p>
    <w:p w:rsidR="003538F2" w:rsidRPr="003538F2" w:rsidRDefault="003538F2" w:rsidP="003538F2">
      <w:pPr>
        <w:spacing w:after="10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iCs/>
          <w:sz w:val="20"/>
          <w:szCs w:val="20"/>
        </w:rPr>
        <w:t>В графе 8 «Статус объекта учета» указываются коды статусов:</w:t>
      </w:r>
    </w:p>
    <w:p w:rsidR="003538F2" w:rsidRPr="003538F2" w:rsidRDefault="003538F2" w:rsidP="003538F2">
      <w:pPr>
        <w:spacing w:after="10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iCs/>
          <w:sz w:val="20"/>
          <w:szCs w:val="20"/>
        </w:rPr>
        <w:t>11 – в эксплуатации;</w:t>
      </w:r>
    </w:p>
    <w:p w:rsidR="003538F2" w:rsidRPr="003538F2" w:rsidRDefault="003538F2" w:rsidP="003538F2">
      <w:pPr>
        <w:spacing w:after="10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iCs/>
          <w:sz w:val="20"/>
          <w:szCs w:val="20"/>
        </w:rPr>
        <w:t>12 – требуется ремонт;</w:t>
      </w:r>
    </w:p>
    <w:p w:rsidR="003538F2" w:rsidRPr="003538F2" w:rsidRDefault="00857744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13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требуется модернизация;</w:t>
      </w:r>
    </w:p>
    <w:p w:rsidR="003538F2" w:rsidRPr="003538F2" w:rsidRDefault="00857744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14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требуется реконструкция;</w:t>
      </w:r>
    </w:p>
    <w:p w:rsidR="003538F2" w:rsidRDefault="00857744" w:rsidP="003538F2">
      <w:pPr>
        <w:spacing w:after="1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15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не соответ</w:t>
      </w:r>
      <w:r w:rsidR="00E931DF">
        <w:rPr>
          <w:rFonts w:ascii="Arial" w:hAnsi="Arial" w:cs="Arial"/>
          <w:iCs/>
          <w:sz w:val="20"/>
          <w:szCs w:val="20"/>
        </w:rPr>
        <w:t>ствует требованиям эксплуатации;</w:t>
      </w:r>
    </w:p>
    <w:p w:rsidR="00E931DF" w:rsidRPr="003538F2" w:rsidRDefault="00E931DF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16 – требуется </w:t>
      </w:r>
      <w:proofErr w:type="spellStart"/>
      <w:r>
        <w:rPr>
          <w:rFonts w:ascii="Arial" w:hAnsi="Arial" w:cs="Arial"/>
          <w:iCs/>
          <w:sz w:val="20"/>
          <w:szCs w:val="20"/>
        </w:rPr>
        <w:t>разукомплектация</w:t>
      </w:r>
      <w:proofErr w:type="spellEnd"/>
      <w:r>
        <w:rPr>
          <w:rFonts w:ascii="Arial" w:hAnsi="Arial" w:cs="Arial"/>
          <w:iCs/>
          <w:sz w:val="20"/>
          <w:szCs w:val="20"/>
        </w:rPr>
        <w:t>.</w:t>
      </w:r>
    </w:p>
    <w:p w:rsidR="003538F2" w:rsidRPr="003538F2" w:rsidRDefault="003538F2" w:rsidP="003538F2">
      <w:pPr>
        <w:spacing w:after="10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iCs/>
          <w:sz w:val="20"/>
          <w:szCs w:val="20"/>
        </w:rPr>
        <w:t>…</w:t>
      </w:r>
    </w:p>
    <w:p w:rsidR="003538F2" w:rsidRPr="003538F2" w:rsidRDefault="003538F2" w:rsidP="003538F2">
      <w:pPr>
        <w:spacing w:after="100"/>
        <w:rPr>
          <w:rFonts w:ascii="Arial" w:hAnsi="Arial" w:cs="Arial"/>
          <w:iCs/>
          <w:sz w:val="20"/>
          <w:szCs w:val="20"/>
        </w:rPr>
      </w:pPr>
      <w:r w:rsidRPr="003538F2">
        <w:rPr>
          <w:rFonts w:ascii="Arial" w:hAnsi="Arial" w:cs="Arial"/>
          <w:iCs/>
          <w:sz w:val="20"/>
          <w:szCs w:val="20"/>
        </w:rPr>
        <w:t>В графе 9 «Целевая функция актива» указываются коды функции:</w:t>
      </w:r>
    </w:p>
    <w:p w:rsidR="003538F2" w:rsidRDefault="00857744" w:rsidP="003538F2">
      <w:pPr>
        <w:spacing w:after="1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11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</w:t>
      </w:r>
      <w:r w:rsidR="003A7D68">
        <w:rPr>
          <w:rFonts w:ascii="Arial" w:hAnsi="Arial" w:cs="Arial"/>
          <w:iCs/>
          <w:sz w:val="20"/>
          <w:szCs w:val="20"/>
        </w:rPr>
        <w:t>введено в эксплуатацию</w:t>
      </w:r>
      <w:r w:rsidR="003538F2" w:rsidRPr="003538F2">
        <w:rPr>
          <w:rFonts w:ascii="Arial" w:hAnsi="Arial" w:cs="Arial"/>
          <w:iCs/>
          <w:sz w:val="20"/>
          <w:szCs w:val="20"/>
        </w:rPr>
        <w:t>;</w:t>
      </w:r>
    </w:p>
    <w:p w:rsidR="003A7D68" w:rsidRPr="003538F2" w:rsidRDefault="003A7D68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12- ремонт;</w:t>
      </w:r>
    </w:p>
    <w:p w:rsidR="003538F2" w:rsidRPr="003538F2" w:rsidRDefault="003A7D68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13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модернизация, дооснащение (дооборудование);</w:t>
      </w:r>
    </w:p>
    <w:p w:rsidR="003538F2" w:rsidRPr="003538F2" w:rsidRDefault="003A7D68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14</w:t>
      </w:r>
      <w:r w:rsidR="003538F2" w:rsidRPr="003538F2">
        <w:rPr>
          <w:rFonts w:ascii="Arial" w:hAnsi="Arial" w:cs="Arial"/>
          <w:iCs/>
          <w:sz w:val="20"/>
          <w:szCs w:val="20"/>
        </w:rPr>
        <w:t xml:space="preserve"> – реконструкция;</w:t>
      </w:r>
    </w:p>
    <w:p w:rsidR="003538F2" w:rsidRDefault="00857744" w:rsidP="003538F2">
      <w:pPr>
        <w:spacing w:after="10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1</w:t>
      </w:r>
      <w:r w:rsidR="003A7D68">
        <w:rPr>
          <w:rFonts w:ascii="Arial" w:hAnsi="Arial" w:cs="Arial"/>
          <w:iCs/>
          <w:sz w:val="20"/>
          <w:szCs w:val="20"/>
        </w:rPr>
        <w:t>5 – списание;</w:t>
      </w:r>
    </w:p>
    <w:p w:rsidR="003A7D68" w:rsidRPr="003538F2" w:rsidRDefault="003A7D68" w:rsidP="003538F2">
      <w:pPr>
        <w:spacing w:after="10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16 – </w:t>
      </w:r>
      <w:proofErr w:type="spellStart"/>
      <w:r>
        <w:rPr>
          <w:rFonts w:ascii="Arial" w:hAnsi="Arial" w:cs="Arial"/>
          <w:iCs/>
          <w:sz w:val="20"/>
          <w:szCs w:val="20"/>
        </w:rPr>
        <w:t>разукомплектация</w:t>
      </w:r>
      <w:proofErr w:type="spellEnd"/>
      <w:r>
        <w:rPr>
          <w:rFonts w:ascii="Arial" w:hAnsi="Arial" w:cs="Arial"/>
          <w:iCs/>
          <w:sz w:val="20"/>
          <w:szCs w:val="20"/>
        </w:rPr>
        <w:t>.</w:t>
      </w:r>
    </w:p>
    <w:p w:rsidR="003538F2" w:rsidRPr="003538F2" w:rsidRDefault="003538F2" w:rsidP="003538F2">
      <w:pPr>
        <w:spacing w:after="10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…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i/>
          <w:sz w:val="20"/>
          <w:szCs w:val="20"/>
        </w:rPr>
      </w:pPr>
      <w:r w:rsidRPr="003538F2">
        <w:rPr>
          <w:rFonts w:ascii="Arial" w:hAnsi="Arial" w:cs="Arial"/>
          <w:i/>
          <w:sz w:val="20"/>
          <w:szCs w:val="20"/>
        </w:rPr>
        <w:t> </w:t>
      </w:r>
    </w:p>
    <w:p w:rsid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3.5. Материальные запасы комиссия проверяет по каждому ответственному лицу и по местам хранения. Отдельные инвентаризационные описи (ф. 0504087) составляются на материальные запасы, которые:</w:t>
      </w:r>
      <w:r w:rsidRPr="003538F2">
        <w:rPr>
          <w:rFonts w:ascii="Arial" w:hAnsi="Arial" w:cs="Arial"/>
          <w:sz w:val="20"/>
          <w:szCs w:val="20"/>
        </w:rPr>
        <w:br/>
        <w:t>– находятся в учреждении и распределены по ответственным лицам;</w:t>
      </w:r>
    </w:p>
    <w:p w:rsidR="00427F36" w:rsidRDefault="00427F36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Результаты инвентаризации заносятся в инвентаризационную опись</w:t>
      </w:r>
      <w:r w:rsidR="00C872D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(ф.0504087)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Графы 8 и</w:t>
      </w:r>
      <w:r w:rsidR="00C872D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9 инвентаризационной описи  комиссия заполняет следующим образом: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8 «Статус объекта» указываются коды статусов: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11- для использования;</w:t>
      </w:r>
    </w:p>
    <w:p w:rsidR="005839E8" w:rsidRDefault="00041F6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12- </w:t>
      </w:r>
      <w:proofErr w:type="gramStart"/>
      <w:r>
        <w:rPr>
          <w:rFonts w:ascii="Arial" w:hAnsi="Arial" w:cs="Arial"/>
          <w:sz w:val="20"/>
          <w:szCs w:val="20"/>
        </w:rPr>
        <w:t>по</w:t>
      </w:r>
      <w:r w:rsidR="005839E8">
        <w:rPr>
          <w:rFonts w:ascii="Arial" w:hAnsi="Arial" w:cs="Arial"/>
          <w:sz w:val="20"/>
          <w:szCs w:val="20"/>
        </w:rPr>
        <w:t>врежден</w:t>
      </w:r>
      <w:proofErr w:type="gramEnd"/>
      <w:r w:rsidR="005839E8">
        <w:rPr>
          <w:rFonts w:ascii="Arial" w:hAnsi="Arial" w:cs="Arial"/>
          <w:sz w:val="20"/>
          <w:szCs w:val="20"/>
        </w:rPr>
        <w:t xml:space="preserve"> (требует ремонта);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13- не соответствует требованиям эксплуатации.</w:t>
      </w:r>
    </w:p>
    <w:p w:rsidR="00C872D2" w:rsidRDefault="00C872D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графе 9  «Целевая функция актива» указываются коды функции: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11- использовать;</w:t>
      </w:r>
    </w:p>
    <w:p w:rsidR="005839E8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12- ремонт;</w:t>
      </w:r>
    </w:p>
    <w:p w:rsidR="005839E8" w:rsidRPr="003538F2" w:rsidRDefault="005839E8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13- списание.</w:t>
      </w:r>
    </w:p>
    <w:p w:rsidR="00C872D2" w:rsidRDefault="00C872D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инвентаризации ГСМ в описи (ф. 0504087) указываются: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остатки топлива в баках по каждому транспортному средству;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– топливо, которое хранится в емкостях.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Инвентаризация наличных денежных средств, денежных документов и бланков строгой отчетности производится путем полного (полистного) пересчета. При проверке бланков строгой отчетности комиссия фиксирует начальные и конечные номера бланков.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lastRenderedPageBreak/>
        <w:t>В ходе инвентаризации кассы комиссия:</w:t>
      </w:r>
      <w:r w:rsidRPr="003538F2">
        <w:rPr>
          <w:rFonts w:ascii="Arial" w:hAnsi="Arial" w:cs="Arial"/>
          <w:sz w:val="20"/>
          <w:szCs w:val="20"/>
        </w:rPr>
        <w:br/>
        <w:t>– проверяет кассовую книгу, отчеты кассира, приходные и расходные кассовые ордера, журнал регистрации приходных и расходных кассовых ордеров, доверенности на получение денег, реестр депонированных сумм и другие документы кассовой дисциплины;</w:t>
      </w:r>
      <w:r w:rsidRPr="003538F2">
        <w:rPr>
          <w:rFonts w:ascii="Arial" w:hAnsi="Arial" w:cs="Arial"/>
          <w:sz w:val="20"/>
          <w:szCs w:val="20"/>
        </w:rPr>
        <w:br/>
        <w:t xml:space="preserve">– сверяет суммы, оприходованные в кассу, с суммами, списанными </w:t>
      </w:r>
      <w:proofErr w:type="gramStart"/>
      <w:r w:rsidRPr="003538F2">
        <w:rPr>
          <w:rFonts w:ascii="Arial" w:hAnsi="Arial" w:cs="Arial"/>
          <w:sz w:val="20"/>
          <w:szCs w:val="20"/>
        </w:rPr>
        <w:t>с</w:t>
      </w:r>
      <w:proofErr w:type="gramEnd"/>
      <w:r w:rsidRPr="003538F2">
        <w:rPr>
          <w:rFonts w:ascii="Arial" w:hAnsi="Arial" w:cs="Arial"/>
          <w:sz w:val="20"/>
          <w:szCs w:val="20"/>
        </w:rPr>
        <w:t xml:space="preserve"> лицевого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(расчетного) счета;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– поверяет соблюдение кассиром лимита остатка наличных денежных средств,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своевременность депонирования невыплаченных сумм зарплаты.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7B3C8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3.8. Инвентаризацию расчетов с дебиторами и кредиторами комиссия проводит с учетом следующих особенностей:</w:t>
      </w:r>
      <w:r w:rsidRPr="003538F2">
        <w:rPr>
          <w:rFonts w:ascii="Arial" w:hAnsi="Arial" w:cs="Arial"/>
          <w:sz w:val="20"/>
          <w:szCs w:val="20"/>
        </w:rPr>
        <w:br/>
        <w:t>– определяет сроки возникновения задолженности;– сверяет данные бухучета с суммами в актах сверки с покупателями (заказчиками) и поставщиками</w:t>
      </w:r>
      <w:r w:rsidR="007B3C81">
        <w:rPr>
          <w:rFonts w:ascii="Arial" w:hAnsi="Arial" w:cs="Arial"/>
          <w:sz w:val="20"/>
          <w:szCs w:val="20"/>
        </w:rPr>
        <w:t xml:space="preserve"> (исполнителями, подрядчиками).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3.9. При инвентаризации расходов будущих периодов комиссия проверяет:</w:t>
      </w:r>
      <w:r w:rsidRPr="003538F2">
        <w:rPr>
          <w:rFonts w:ascii="Arial" w:hAnsi="Arial" w:cs="Arial"/>
          <w:sz w:val="20"/>
          <w:szCs w:val="20"/>
        </w:rPr>
        <w:br/>
        <w:t>– суммы расходов из документов, подтверждающих расходы будущих периодов, – счетов, актов, договоров, накладных;</w:t>
      </w:r>
      <w:r w:rsidRPr="003538F2">
        <w:rPr>
          <w:rFonts w:ascii="Arial" w:hAnsi="Arial" w:cs="Arial"/>
          <w:sz w:val="20"/>
          <w:szCs w:val="20"/>
        </w:rPr>
        <w:br/>
        <w:t>– соответствие периода учета расходов периоду, который установлен в учетной политике;</w:t>
      </w:r>
      <w:r w:rsidRPr="003538F2">
        <w:rPr>
          <w:rFonts w:ascii="Arial" w:hAnsi="Arial" w:cs="Arial"/>
          <w:sz w:val="20"/>
          <w:szCs w:val="20"/>
        </w:rPr>
        <w:br/>
        <w:t>– правильность сумм, списываемых на расходы текущего года.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3.10. При инвентаризации резервов предстоящих расходов комиссия проверяет правильность их расчета и обоснованность создания.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В части резерва по сомнительным долгам проверяется обоснованность сумм, которые не погашены в установленные договорами сроки и не обеспечены соответствующими гарантиями.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В части резерва на оплату отпусков проверяются:</w:t>
      </w:r>
      <w:r w:rsidRPr="003538F2">
        <w:rPr>
          <w:rFonts w:ascii="Arial" w:hAnsi="Arial" w:cs="Arial"/>
          <w:sz w:val="20"/>
          <w:szCs w:val="20"/>
        </w:rPr>
        <w:br/>
        <w:t>– количество дней неиспользованного отпуска;</w:t>
      </w:r>
      <w:r w:rsidRPr="003538F2">
        <w:rPr>
          <w:rFonts w:ascii="Arial" w:hAnsi="Arial" w:cs="Arial"/>
          <w:sz w:val="20"/>
          <w:szCs w:val="20"/>
        </w:rPr>
        <w:br/>
        <w:t>– среднедневная сумма расходов на оплату труда;</w:t>
      </w:r>
      <w:r w:rsidRPr="003538F2">
        <w:rPr>
          <w:rFonts w:ascii="Arial" w:hAnsi="Arial" w:cs="Arial"/>
          <w:sz w:val="20"/>
          <w:szCs w:val="20"/>
        </w:rPr>
        <w:br/>
        <w:t>– сумма отчислений на обязательное пенсионное, социальное, медицинское страхование и на страхование от несчастных случаев и профзаболеваний.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3.11. При инвентаризации доходов будущих периодов комиссия проверяет правомерность отнесения полученных доходов к доходам будущих периодов. К доходам будущих периодов относятся:</w:t>
      </w:r>
      <w:r w:rsidRPr="003538F2">
        <w:rPr>
          <w:rFonts w:ascii="Arial" w:hAnsi="Arial" w:cs="Arial"/>
          <w:sz w:val="20"/>
          <w:szCs w:val="20"/>
        </w:rPr>
        <w:br/>
        <w:t>– доходы от аренды;</w:t>
      </w:r>
      <w:r w:rsidRPr="003538F2">
        <w:rPr>
          <w:rFonts w:ascii="Arial" w:hAnsi="Arial" w:cs="Arial"/>
          <w:sz w:val="20"/>
          <w:szCs w:val="20"/>
        </w:rPr>
        <w:br/>
        <w:t>Также проверяется правильность формирования оценки доходов будущих периодов.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При инвентаризации, проводимой перед годовой отчетностью, проверяется обоснованность наличия остатков.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 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4. Оформление результатов инвентаризации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4.1. Правильно оформленные инвентаризационной комиссией и подписанные всеми ее членами и ответственными лицами инвентаризационные описи (сличительные ведомости), акты о результатах инвентаризации передаются в бухгалтерию для выверки данных фактического наличия имущественно</w:t>
      </w:r>
      <w:r w:rsidR="00041F68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3538F2">
        <w:rPr>
          <w:rFonts w:ascii="Arial" w:hAnsi="Arial" w:cs="Arial"/>
          <w:sz w:val="20"/>
          <w:szCs w:val="20"/>
        </w:rPr>
        <w:t>-м</w:t>
      </w:r>
      <w:proofErr w:type="gramEnd"/>
      <w:r w:rsidRPr="003538F2">
        <w:rPr>
          <w:rFonts w:ascii="Arial" w:hAnsi="Arial" w:cs="Arial"/>
          <w:sz w:val="20"/>
          <w:szCs w:val="20"/>
        </w:rPr>
        <w:t>атериальных и других ценностей, финансовых активов и обязательств с данными бухгалтерского учета.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4.2. Выявленные расхождения в инвентаризационных описях (сличительных ведомостях) обобщаются в ведомости расхождений по результатам инвентаризации (ф. 0504092). В этом случае она будет приложением к акту о результатах инвентаризации (ф. 0504835). Акт подписывается всеми членами инвентаризационной комиссии и утверждается руководителем учреждения.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 xml:space="preserve">4.3. После завершения </w:t>
      </w:r>
      <w:proofErr w:type="gramStart"/>
      <w:r w:rsidRPr="003538F2">
        <w:rPr>
          <w:rFonts w:ascii="Arial" w:hAnsi="Arial" w:cs="Arial"/>
          <w:sz w:val="20"/>
          <w:szCs w:val="20"/>
        </w:rPr>
        <w:t>инвентаризации</w:t>
      </w:r>
      <w:proofErr w:type="gramEnd"/>
      <w:r w:rsidRPr="003538F2">
        <w:rPr>
          <w:rFonts w:ascii="Arial" w:hAnsi="Arial" w:cs="Arial"/>
          <w:sz w:val="20"/>
          <w:szCs w:val="20"/>
        </w:rPr>
        <w:t xml:space="preserve"> выявленные расхождения (неучтенные объекты, недостачи) должны быть отражены в бухгалтерском учете, а при необходимости материалы направлены в судебные органы для предъявления гражданского иска.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4.4. Результаты инвентаризации отражаются в бухгалтерском учете и отчетности того месяца, в котором была закончена инвентаризация, а по годовой инвентаризации – в годовом бухгалтерском отчете.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lastRenderedPageBreak/>
        <w:t>4.5. На суммы выявленных излишков, недостач основных средств, нематериальных активов, материальных запасов инвентаризационная комиссия требует объяснение с ответственного лица по причинам расхождений с данными бухгалтерского учета. </w:t>
      </w: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7B3C81" w:rsidRDefault="007B3C81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hAnsi="Arial" w:cs="Arial"/>
          <w:b/>
          <w:bCs/>
          <w:sz w:val="20"/>
          <w:szCs w:val="20"/>
        </w:rPr>
      </w:pPr>
      <w:r w:rsidRPr="003538F2">
        <w:rPr>
          <w:rFonts w:ascii="Arial" w:hAnsi="Arial" w:cs="Arial"/>
          <w:b/>
          <w:bCs/>
          <w:sz w:val="20"/>
          <w:szCs w:val="20"/>
        </w:rPr>
        <w:t>График проведения инвентаризации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/>
          <w:bCs/>
          <w:sz w:val="20"/>
          <w:szCs w:val="20"/>
        </w:rPr>
      </w:pP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bCs/>
          <w:sz w:val="20"/>
          <w:szCs w:val="20"/>
        </w:rPr>
      </w:pPr>
      <w:r w:rsidRPr="003538F2">
        <w:rPr>
          <w:rFonts w:ascii="Arial" w:hAnsi="Arial" w:cs="Arial"/>
          <w:bCs/>
          <w:sz w:val="20"/>
          <w:szCs w:val="20"/>
        </w:rPr>
        <w:t>Инвентаризация проводится со следующей периодичностью и в сроки.</w:t>
      </w:r>
    </w:p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</w:p>
    <w:tbl>
      <w:tblPr>
        <w:tblW w:w="909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0"/>
        <w:gridCol w:w="1753"/>
        <w:gridCol w:w="4180"/>
        <w:gridCol w:w="2685"/>
      </w:tblGrid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sz w:val="20"/>
                <w:szCs w:val="20"/>
              </w:rPr>
              <w:t>№</w:t>
            </w:r>
            <w:r w:rsidRPr="003538F2">
              <w:rPr>
                <w:rFonts w:ascii="Arial" w:hAnsi="Arial" w:cs="Arial"/>
                <w:b/>
                <w:sz w:val="20"/>
                <w:szCs w:val="20"/>
              </w:rPr>
              <w:br/>
            </w:r>
            <w:proofErr w:type="gramStart"/>
            <w:r w:rsidRPr="003538F2">
              <w:rPr>
                <w:rFonts w:ascii="Arial" w:hAnsi="Arial" w:cs="Arial"/>
                <w:b/>
                <w:sz w:val="20"/>
                <w:szCs w:val="20"/>
              </w:rPr>
              <w:t>п</w:t>
            </w:r>
            <w:proofErr w:type="gramEnd"/>
            <w:r w:rsidRPr="003538F2">
              <w:rPr>
                <w:rFonts w:ascii="Arial" w:hAnsi="Arial" w:cs="Arial"/>
                <w:b/>
                <w:sz w:val="20"/>
                <w:szCs w:val="20"/>
              </w:rPr>
              <w:t>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sz w:val="20"/>
                <w:szCs w:val="20"/>
              </w:rPr>
              <w:t>Наименование объектов инвентаризации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sz w:val="20"/>
                <w:szCs w:val="20"/>
              </w:rPr>
              <w:t xml:space="preserve">Сроки проведения </w:t>
            </w:r>
            <w:r w:rsidRPr="003538F2">
              <w:rPr>
                <w:rFonts w:ascii="Arial" w:hAnsi="Arial" w:cs="Arial"/>
                <w:b/>
                <w:sz w:val="20"/>
                <w:szCs w:val="20"/>
              </w:rPr>
              <w:br/>
              <w:t>инвентаризации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sz w:val="20"/>
                <w:szCs w:val="20"/>
              </w:rPr>
              <w:t>Период проведения инвентаризации</w:t>
            </w:r>
          </w:p>
        </w:tc>
      </w:tr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4B5C41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Нефинансовые активы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4B5C41">
              <w:rPr>
                <w:rFonts w:ascii="Arial" w:hAnsi="Arial" w:cs="Arial"/>
                <w:bCs/>
                <w:iCs/>
                <w:sz w:val="20"/>
                <w:szCs w:val="20"/>
              </w:rPr>
              <w:t>(основные средства)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7B3C81" w:rsidP="007B3C8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Один раз в 3 года</w:t>
            </w:r>
            <w:r w:rsidR="003538F2" w:rsidRPr="003538F2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в период с 1 октября по 31 декабря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Год</w:t>
            </w:r>
          </w:p>
        </w:tc>
      </w:tr>
      <w:tr w:rsidR="004B5C41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B5C41" w:rsidRPr="003538F2" w:rsidRDefault="004B5C41" w:rsidP="003538F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B5C41" w:rsidRPr="003538F2" w:rsidRDefault="004B5C41" w:rsidP="004B5C4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Нефинансовые активы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(</w:t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материальные запасы,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нематериальные активы)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B5C41" w:rsidRDefault="004B5C41" w:rsidP="007B3C81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Ежегодно в период с 1 октября по 31 декабря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4B5C41" w:rsidRPr="003538F2" w:rsidRDefault="004B5C41" w:rsidP="003538F2">
            <w:pPr>
              <w:rPr>
                <w:rFonts w:ascii="Arial" w:hAnsi="Arial" w:cs="Arial"/>
                <w:bCs/>
                <w:iCs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Год</w:t>
            </w:r>
          </w:p>
        </w:tc>
      </w:tr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4B5C41" w:rsidP="0035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4B5C41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Финансовые активы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(дебиторская задолженность)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4B5C41" w:rsidP="0035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Ежегодно в период с 1 октября по 31 декабря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Год</w:t>
            </w:r>
          </w:p>
        </w:tc>
      </w:tr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4B5C41" w:rsidP="0035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1852D8" w:rsidRDefault="003538F2" w:rsidP="003538F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Ревизия кассы, соблюдение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t xml:space="preserve"> </w:t>
            </w: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порядка ведения кассовых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t xml:space="preserve"> </w:t>
            </w: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операций</w:t>
            </w:r>
          </w:p>
          <w:p w:rsidR="003538F2" w:rsidRPr="001852D8" w:rsidRDefault="003538F2" w:rsidP="003538F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1852D8" w:rsidRDefault="003538F2" w:rsidP="003538F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Ежеквартально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br/>
            </w: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на последний день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t xml:space="preserve"> 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br/>
            </w: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отчетного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t xml:space="preserve"> </w:t>
            </w:r>
            <w:r w:rsidRPr="001852D8">
              <w:rPr>
                <w:rFonts w:ascii="Arial" w:hAnsi="Arial" w:cs="Arial"/>
                <w:sz w:val="20"/>
                <w:szCs w:val="20"/>
                <w:highlight w:val="green"/>
              </w:rPr>
              <w:br/>
            </w: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квартала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1852D8" w:rsidRDefault="003538F2" w:rsidP="003538F2">
            <w:pPr>
              <w:rPr>
                <w:rFonts w:ascii="Arial" w:hAnsi="Arial" w:cs="Arial"/>
                <w:sz w:val="20"/>
                <w:szCs w:val="20"/>
                <w:highlight w:val="green"/>
              </w:rPr>
            </w:pPr>
            <w:r w:rsidRPr="001852D8">
              <w:rPr>
                <w:rFonts w:ascii="Arial" w:hAnsi="Arial" w:cs="Arial"/>
                <w:bCs/>
                <w:iCs/>
                <w:sz w:val="20"/>
                <w:szCs w:val="20"/>
                <w:highlight w:val="green"/>
              </w:rPr>
              <w:t>Квартал</w:t>
            </w:r>
            <w:bookmarkStart w:id="0" w:name="_GoBack"/>
            <w:bookmarkEnd w:id="0"/>
          </w:p>
        </w:tc>
      </w:tr>
      <w:tr w:rsidR="003538F2" w:rsidRPr="003538F2" w:rsidTr="00986748">
        <w:tc>
          <w:tcPr>
            <w:tcW w:w="48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4B5C41" w:rsidP="0035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Обязательства (кредиторская задолженность):</w:t>
            </w:r>
          </w:p>
        </w:tc>
        <w:tc>
          <w:tcPr>
            <w:tcW w:w="409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748" w:rsidRPr="003538F2" w:rsidTr="00986748">
        <w:tc>
          <w:tcPr>
            <w:tcW w:w="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86748" w:rsidRDefault="00986748"/>
        </w:tc>
        <w:tc>
          <w:tcPr>
            <w:tcW w:w="0" w:type="auto"/>
            <w:tcBorders>
              <w:left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86748" w:rsidRPr="003538F2" w:rsidTr="00986748">
        <w:tc>
          <w:tcPr>
            <w:tcW w:w="48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– с организациями и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учреждениями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986748" w:rsidRDefault="00986748">
            <w:r w:rsidRPr="007C7B6F">
              <w:rPr>
                <w:rFonts w:ascii="Arial" w:hAnsi="Arial" w:cs="Arial"/>
                <w:bCs/>
                <w:iCs/>
                <w:sz w:val="20"/>
                <w:szCs w:val="20"/>
              </w:rPr>
              <w:t>Ежегодно в период с 1 октября по 31 декабря</w:t>
            </w:r>
          </w:p>
        </w:tc>
        <w:tc>
          <w:tcPr>
            <w:tcW w:w="0" w:type="auto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986748" w:rsidRPr="003538F2" w:rsidRDefault="00986748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Год</w:t>
            </w:r>
          </w:p>
        </w:tc>
      </w:tr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4B5C41" w:rsidP="003538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iCs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Внезапные инвентаризации всех видов имущества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–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При необходимости в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sz w:val="20"/>
                <w:szCs w:val="20"/>
              </w:rPr>
              <w:br/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соответствии с приказом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sz w:val="20"/>
                <w:szCs w:val="20"/>
              </w:rPr>
              <w:br/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руководителя или</w:t>
            </w:r>
            <w:r w:rsidRPr="003538F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3538F2">
              <w:rPr>
                <w:rFonts w:ascii="Arial" w:hAnsi="Arial" w:cs="Arial"/>
                <w:sz w:val="20"/>
                <w:szCs w:val="20"/>
              </w:rPr>
              <w:br/>
            </w: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учредителя</w:t>
            </w:r>
          </w:p>
        </w:tc>
      </w:tr>
      <w:tr w:rsidR="003538F2" w:rsidRPr="003538F2" w:rsidTr="00986748">
        <w:tc>
          <w:tcPr>
            <w:tcW w:w="4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Cs/>
                <w:iCs/>
                <w:sz w:val="20"/>
                <w:szCs w:val="2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3538F2" w:rsidRPr="003538F2" w:rsidRDefault="003538F2" w:rsidP="003538F2">
            <w:pPr>
              <w:rPr>
                <w:rFonts w:ascii="Arial" w:hAnsi="Arial" w:cs="Arial"/>
                <w:sz w:val="20"/>
                <w:szCs w:val="20"/>
              </w:rPr>
            </w:pPr>
            <w:r w:rsidRPr="003538F2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 </w:t>
            </w:r>
          </w:p>
        </w:tc>
      </w:tr>
    </w:tbl>
    <w:p w:rsidR="003538F2" w:rsidRPr="003538F2" w:rsidRDefault="003538F2" w:rsidP="003538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z w:val="20"/>
          <w:szCs w:val="20"/>
        </w:rPr>
      </w:pPr>
      <w:r w:rsidRPr="003538F2">
        <w:rPr>
          <w:rFonts w:ascii="Arial" w:hAnsi="Arial" w:cs="Arial"/>
          <w:sz w:val="20"/>
          <w:szCs w:val="20"/>
        </w:rPr>
        <w:t> </w:t>
      </w:r>
    </w:p>
    <w:p w:rsidR="003538F2" w:rsidRPr="003538F2" w:rsidRDefault="003538F2" w:rsidP="003538F2">
      <w:pPr>
        <w:rPr>
          <w:rFonts w:ascii="Arial" w:hAnsi="Arial" w:cs="Arial"/>
        </w:rPr>
      </w:pPr>
    </w:p>
    <w:p w:rsidR="003538F2" w:rsidRPr="003538F2" w:rsidRDefault="003538F2" w:rsidP="003538F2">
      <w:pPr>
        <w:rPr>
          <w:rFonts w:ascii="Arial" w:hAnsi="Arial" w:cs="Arial"/>
        </w:rPr>
      </w:pPr>
    </w:p>
    <w:p w:rsidR="00097C2F" w:rsidRDefault="00097C2F"/>
    <w:sectPr w:rsidR="00097C2F" w:rsidSect="003E6A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570" w:bottom="1134" w:left="15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8D6" w:rsidRDefault="003418D6">
      <w:r>
        <w:separator/>
      </w:r>
    </w:p>
  </w:endnote>
  <w:endnote w:type="continuationSeparator" w:id="0">
    <w:p w:rsidR="003418D6" w:rsidRDefault="0034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8D6" w:rsidRDefault="003418D6">
      <w:r>
        <w:separator/>
      </w:r>
    </w:p>
  </w:footnote>
  <w:footnote w:type="continuationSeparator" w:id="0">
    <w:p w:rsidR="003418D6" w:rsidRDefault="003418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C20" w:rsidRDefault="003418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87C9F"/>
    <w:multiLevelType w:val="hybridMultilevel"/>
    <w:tmpl w:val="81425C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8B64D3"/>
    <w:multiLevelType w:val="hybridMultilevel"/>
    <w:tmpl w:val="65F01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B4DDF"/>
    <w:multiLevelType w:val="hybridMultilevel"/>
    <w:tmpl w:val="33C0B1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38F2"/>
    <w:rsid w:val="00041F68"/>
    <w:rsid w:val="00097C2F"/>
    <w:rsid w:val="00114D33"/>
    <w:rsid w:val="001852D8"/>
    <w:rsid w:val="001A6F46"/>
    <w:rsid w:val="00240E2E"/>
    <w:rsid w:val="003418D6"/>
    <w:rsid w:val="003538F2"/>
    <w:rsid w:val="003A7D68"/>
    <w:rsid w:val="00427F36"/>
    <w:rsid w:val="004B5C41"/>
    <w:rsid w:val="005839E8"/>
    <w:rsid w:val="005F1BC1"/>
    <w:rsid w:val="006A450E"/>
    <w:rsid w:val="007B3C81"/>
    <w:rsid w:val="00857744"/>
    <w:rsid w:val="008E697A"/>
    <w:rsid w:val="00986748"/>
    <w:rsid w:val="009B0DAC"/>
    <w:rsid w:val="00B53EF1"/>
    <w:rsid w:val="00B60110"/>
    <w:rsid w:val="00C872D2"/>
    <w:rsid w:val="00D44915"/>
    <w:rsid w:val="00DE1C14"/>
    <w:rsid w:val="00E55A78"/>
    <w:rsid w:val="00E931DF"/>
    <w:rsid w:val="00F951E2"/>
    <w:rsid w:val="00FC7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33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D33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D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114D33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D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14D33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114D3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114D33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114D33"/>
    <w:rPr>
      <w:rFonts w:ascii="Calibri" w:hAnsi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3538F2"/>
    <w:pPr>
      <w:tabs>
        <w:tab w:val="center" w:pos="4677"/>
        <w:tab w:val="right" w:pos="9355"/>
      </w:tabs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538F2"/>
    <w:rPr>
      <w:rFonts w:ascii="Arial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538F2"/>
    <w:pPr>
      <w:tabs>
        <w:tab w:val="center" w:pos="4677"/>
        <w:tab w:val="right" w:pos="9355"/>
      </w:tabs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538F2"/>
    <w:rPr>
      <w:rFonts w:ascii="Arial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D33"/>
    <w:rPr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14D33"/>
    <w:pPr>
      <w:spacing w:before="100" w:beforeAutospacing="1" w:after="100" w:afterAutospacing="1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4D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link w:val="30"/>
    <w:uiPriority w:val="9"/>
    <w:qFormat/>
    <w:rsid w:val="00114D33"/>
    <w:pPr>
      <w:spacing w:before="100" w:beforeAutospacing="1" w:after="100" w:afterAutospacing="1"/>
      <w:outlineLvl w:val="2"/>
    </w:pPr>
    <w:rPr>
      <w:rFonts w:ascii="Cambria" w:hAnsi="Cambria"/>
      <w:b/>
      <w:bCs/>
      <w:color w:val="4F81BD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4D33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114D33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114D33"/>
    <w:rPr>
      <w:rFonts w:ascii="Cambria" w:hAnsi="Cambria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"/>
    <w:rsid w:val="00114D33"/>
    <w:rPr>
      <w:rFonts w:ascii="Cambria" w:hAnsi="Cambria"/>
      <w:b/>
      <w:bCs/>
      <w:color w:val="4F81BD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114D33"/>
    <w:rPr>
      <w:rFonts w:ascii="Calibri" w:hAnsi="Calibri"/>
      <w:b/>
      <w:bCs/>
      <w:sz w:val="28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3538F2"/>
    <w:pPr>
      <w:tabs>
        <w:tab w:val="center" w:pos="4677"/>
        <w:tab w:val="right" w:pos="9355"/>
      </w:tabs>
    </w:pPr>
    <w:rPr>
      <w:rFonts w:ascii="Arial" w:hAnsi="Arial" w:cs="Arial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3538F2"/>
    <w:rPr>
      <w:rFonts w:ascii="Arial" w:hAnsi="Arial" w:cs="Arial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538F2"/>
    <w:pPr>
      <w:tabs>
        <w:tab w:val="center" w:pos="4677"/>
        <w:tab w:val="right" w:pos="9355"/>
      </w:tabs>
    </w:pPr>
    <w:rPr>
      <w:rFonts w:ascii="Arial" w:hAnsi="Arial" w:cs="Arial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538F2"/>
    <w:rPr>
      <w:rFonts w:ascii="Arial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</Pages>
  <Words>2000</Words>
  <Characters>11400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13374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Шуляренко</dc:creator>
  <cp:lastModifiedBy>Марина Шуляренко</cp:lastModifiedBy>
  <cp:revision>4</cp:revision>
  <dcterms:created xsi:type="dcterms:W3CDTF">2021-01-09T16:23:00Z</dcterms:created>
  <dcterms:modified xsi:type="dcterms:W3CDTF">2022-12-28T13:51:00Z</dcterms:modified>
</cp:coreProperties>
</file>